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42156" w14:textId="0A875207" w:rsidR="00162530" w:rsidRPr="004B7865" w:rsidRDefault="002A208C">
      <w:pPr>
        <w:rPr>
          <w:rFonts w:ascii="Arial Narrow" w:hAnsi="Arial Narrow"/>
          <w:color w:val="000000" w:themeColor="text1"/>
        </w:rPr>
      </w:pPr>
      <w:r w:rsidRPr="004B7865">
        <w:rPr>
          <w:rFonts w:ascii="Arial Narrow" w:hAnsi="Arial Narrow"/>
          <w:color w:val="000000" w:themeColor="text1"/>
        </w:rPr>
        <w:t xml:space="preserve">Załącznik nr </w:t>
      </w:r>
      <w:r w:rsidR="00774B3D">
        <w:rPr>
          <w:rFonts w:ascii="Arial Narrow" w:hAnsi="Arial Narrow"/>
          <w:color w:val="000000" w:themeColor="text1"/>
        </w:rPr>
        <w:t>2.1A</w:t>
      </w:r>
      <w:r w:rsidRPr="004B7865">
        <w:rPr>
          <w:rFonts w:ascii="Arial Narrow" w:hAnsi="Arial Narrow"/>
          <w:color w:val="000000" w:themeColor="text1"/>
        </w:rPr>
        <w:t xml:space="preserve"> – Defibrylator półautomatyczny ze stolikiem </w:t>
      </w:r>
      <w:r w:rsidR="00C74C0F" w:rsidRPr="004B7865">
        <w:rPr>
          <w:rFonts w:ascii="Arial Narrow" w:hAnsi="Arial Narrow"/>
          <w:color w:val="000000" w:themeColor="text1"/>
        </w:rPr>
        <w:t>– Oddział Dermatologii i Wenerologii</w:t>
      </w:r>
    </w:p>
    <w:p w14:paraId="508916B4" w14:textId="3EEEAD72" w:rsidR="0030082E" w:rsidRPr="004B7865" w:rsidRDefault="0030082E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753"/>
        <w:gridCol w:w="1843"/>
        <w:gridCol w:w="1417"/>
        <w:gridCol w:w="1843"/>
        <w:gridCol w:w="1494"/>
      </w:tblGrid>
      <w:tr w:rsidR="009C3898" w:rsidRPr="004B7865" w14:paraId="6D6F7DF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4B7865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4B7865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4B7865" w14:paraId="075BB5AA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4B7865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4B7865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4B786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4B7865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4B7865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4B7865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4B7865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4B7865" w:rsidRPr="004B7865" w14:paraId="45C7572B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F00E" w14:textId="6C5B648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 w:cs="Calibri"/>
                <w:sz w:val="20"/>
                <w:szCs w:val="20"/>
              </w:rPr>
              <w:t>Rok produkcji min. 202</w:t>
            </w:r>
            <w:r w:rsidR="008D67E6">
              <w:rPr>
                <w:rFonts w:ascii="Arial Narrow" w:hAnsi="Arial Narrow" w:cs="Calibri"/>
                <w:sz w:val="20"/>
                <w:szCs w:val="20"/>
              </w:rPr>
              <w:t>5</w:t>
            </w:r>
            <w:r w:rsidRPr="004B7865">
              <w:rPr>
                <w:rFonts w:ascii="Arial Narrow" w:hAnsi="Arial Narrow" w:cs="Calibri"/>
                <w:sz w:val="20"/>
                <w:szCs w:val="20"/>
              </w:rPr>
              <w:t xml:space="preserve"> - produkt fabrycznie nowy, niedemonstracyjny i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4B7865">
              <w:rPr>
                <w:rFonts w:ascii="Arial Narrow" w:hAnsi="Arial Narrow" w:cs="Calibri"/>
                <w:sz w:val="20"/>
                <w:szCs w:val="20"/>
              </w:rPr>
              <w:t>nierekondycjonowany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50ED81" w14:textId="3480AA7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08BBB3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8E5C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D96" w14:textId="297AEEB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Dwa tryby pracy: ręczny i półautomatyczny AED.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540B3D" w14:textId="4718044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40026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1A8B15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A8F9F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4C034A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E95B9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A117" w14:textId="6C24FAB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Defibrylator przeznaczony do terapii pacjentów w różnym wieku: - zintegrowane łyżki dla dorosłych i dzieci – możliwość szybkiego przełączenia trybu pracy dorosły/dziecko (dedykowany przycisk lub przełącznik, bez konieczności otwierania menu ustawień).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7AC2C1" w14:textId="7F68CCF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8E1FF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B6CDC8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55483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F2FD0D0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E7598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011" w14:textId="15BA60D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Prezentacja danych na ekranie kolorowym LCD TFT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B7865">
              <w:rPr>
                <w:rFonts w:ascii="Arial Narrow" w:hAnsi="Arial Narrow"/>
                <w:sz w:val="20"/>
                <w:szCs w:val="20"/>
              </w:rPr>
              <w:t>o przekątnej min. 7 cali, rozdzielczość min. 640x480 pikseli.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865BCB" w14:textId="728D04C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7C366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E3F644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F702B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6C27F3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C5059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EFA" w14:textId="70EED1F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Min. 20 poziomów energii wyładowania w zakresie od 1 do 200J, ograniczenie energii wyładowania do  50 J przy defibrylacji wewnętrznej.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53ABB9" w14:textId="43C4308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EFCD2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19ED93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FFF0B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F6FC02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F30C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2FDF" w14:textId="14FA3FE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Poziomy energii: 1,2,3,4,5,6,7,8,9,10,15,20,30,50,70,100,120,150,170,200J.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593A1C" w14:textId="5887A84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16EB3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74A427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E3E25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BB8E0CC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120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00D" w14:textId="5F728A4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Czas ładowania do energii 150 J &lt; 5 sekund.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478BB2" w14:textId="674F8CD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C717D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8EB37D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CA736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D0A522C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A905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F98E" w14:textId="482F042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Czas ładowania do maksymalnej energii   (200 J) &lt; 6 sekund.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829827" w14:textId="71DA5D1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13C24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511A4F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F1886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3E9C3AC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8D9A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6E0" w14:textId="4EBF47E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Czas uruchamiania defibrylatora z gotowością do podania wyładowania poniżej 15 sekund.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F72A3B" w14:textId="6132C89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1BDE8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63459E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6AA93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F362B40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06BA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0F5" w14:textId="1B3531F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Dwufazowy kształt fali wyładowania – zapewniający wysoką skuteczność defibrylacji przy obniżonej (oszczędzającej pacjenta) energii wyładowania.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BEAA55" w14:textId="74457B4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99429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89D62AC" w14:textId="44BE86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DF07A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1454E1F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26DD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484" w14:textId="62C9D50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Zakres impedancji pacjenta dla defibrylacji zewnętrznej: 25-250 Ohmów.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C47889" w14:textId="2898394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50C54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6AE419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17FCA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2CB1A12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F762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EE6" w14:textId="73FE254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defibrylacji za pomocą łyżek zewnętrznych, wewnętrznych i elektrod jednorazowych.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737EC8" w14:textId="72D924E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D3A57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7F5B6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E39AA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2FC74C8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FAF8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C58" w14:textId="77E9671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Możliwa defibrylacja przy użyciu odpowiednich elektrod samoprzylepnych.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CCACEC" w14:textId="0F69141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12A46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F3B3A3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34846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0BD91F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BEA5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EB4" w14:textId="5025BEA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Ustawianie poziomów energii przy pomocy pokrętła na płycie czołowej (przedniej) defibrylatora.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163BA" w14:textId="4D34D1D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BBA33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8719494" w14:textId="5C395DF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5DC78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7BAB02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DAA3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680" w14:textId="530F843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Przycisk ładowania impulsu defibracyjnego na płycie czołowej oraz łyżkach zewnętrznych.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1415C8" w14:textId="7E62AE8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9465D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714785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59B67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47D69A1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38F1F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9B6" w14:textId="154F849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zmiany wybranej energii na mniejszą lub większą za pomocą pokrętła po naładowaniu defibrylatora, a przed defibrylacją. Brak konieczności anulowania lub wyładowania defibrylatora.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822F9B" w14:textId="2ACF065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69018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06CAF6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91B29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75201B6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FBA8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2CC" w14:textId="269DD26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Przycisk wyładowania impulsu defibracyjnego na płycie czołowej oraz łyżkach zewnętrznych.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03A06F" w14:textId="63338E4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2E93C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6E7D76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3FD81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2BFEE6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3A0B2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353" w14:textId="0F9D421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System dopasowania impulsu defibrylacji w zależności od impedancji ciała pacjenta.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B895A5" w14:textId="4BE5FCA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51A12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3A0103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9AC68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309C4D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C6633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FB5" w14:textId="1EFE08B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Automatyczne rozładowanie energii w przypadku niewykonania defibrylacji – możliwość zaprogramowania czasu do rozładowania (30, 60 i 90 sekund).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D4F9AD" w14:textId="5119873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7B412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C7F772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0B8C1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57659C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D66D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2659" w14:textId="12A0EE1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Wskaźnik sprawności defibrylatora na przedniej ścianie urządzenia.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3BD3C3" w14:textId="5B6594A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37B8D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3BB7B4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763FB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1ABFFA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8D84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E1AD" w14:textId="42DB604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9A55D6" w14:textId="6303FF8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DB97C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B59BCF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B39D7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4CAD993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03B41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A48" w14:textId="7509F8F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Na łyżkach zewnętrznych wbudowany kilkustopniowy wskaźnik jakości kontaktu z pacjentem.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F19270" w14:textId="2B6E3DA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E8BBB1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1942FA1" w14:textId="5F28B6B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F3ECA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A932CA3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359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D5B9" w14:textId="1AA0B56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Konfigurowalny czas wstrzymania alarmu: 1, 2, 3, 5, 10 min lub nieokreślny czas.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E8068F" w14:textId="3F40DDB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50421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704314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E3C1E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27F431FF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13F85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587" w14:textId="225D227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Głośność alarmów konfigurowalna – min. 5 poziomów.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FCC1AE" w14:textId="368623A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9F10C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1C8AF1B" w14:textId="77777777" w:rsid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5 poziomów – 0 pkt.</w:t>
            </w:r>
          </w:p>
          <w:p w14:paraId="6C541AD4" w14:textId="1427FD5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&gt;5 poziomów – 10 pkt.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96241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8ED0F5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F9F5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6584" w14:textId="6A00F3F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Głośność poleceń konfigurowalna – min. 5 poziomów.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A02B60" w14:textId="5312684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AD0B7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3F6F7C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color w:val="000000" w:themeColor="text1"/>
                <w:sz w:val="20"/>
                <w:szCs w:val="20"/>
              </w:rPr>
              <w:t>5 poziomów – 0 pkt.</w:t>
            </w:r>
          </w:p>
          <w:p w14:paraId="349CDAC6" w14:textId="048D369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color w:val="000000" w:themeColor="text1"/>
                <w:sz w:val="20"/>
                <w:szCs w:val="20"/>
              </w:rPr>
              <w:t>&gt;5 poziomów – 10 pkt.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81A6E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DCB0CD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A47F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77C3" w14:textId="419C53C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zmiany koloru krzywych na ekranie – min. 7 kolorów.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7D48D0" w14:textId="0438396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5F064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1EB7BA5" w14:textId="261CBEF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7</w:t>
            </w:r>
            <w:r w:rsidRPr="004B786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kolorów</w:t>
            </w:r>
            <w:r w:rsidRPr="004B786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– 0 pkt.</w:t>
            </w:r>
          </w:p>
          <w:p w14:paraId="6C811D98" w14:textId="08B7446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7</w:t>
            </w:r>
            <w:r w:rsidRPr="004B786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kolorów</w:t>
            </w:r>
            <w:r w:rsidRPr="004B786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– 10 pkt.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5952D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043C54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D520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1C6" w14:textId="2546B53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Kardiowersja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96837B" w14:textId="7BFDE4D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3EFBA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D47D8D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57181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D3BB20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66745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E672" w14:textId="77777777" w:rsid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wykonania kardiowersji za pomocą: - wielofunkcyjnych elektrod podłączonych do defibrylatora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174C592" w14:textId="7D018C9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4B7865">
              <w:rPr>
                <w:rFonts w:ascii="Arial Narrow" w:hAnsi="Arial Narrow"/>
                <w:sz w:val="20"/>
                <w:szCs w:val="20"/>
              </w:rPr>
              <w:t>wielofunkcyjnych elektrod lub łyżek zewnętrznych oraz 3/5 odprowadzeniowych elektrod monitorujących.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CC1D1F" w14:textId="5640616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86191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F7E21C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E2008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FCA428B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ABD5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7B04" w14:textId="5E96EA5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Wyświetlanie na ekranie defibrylatora komunikatów(następnych kroków) niezbędnych do wykonania kardiowersji.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1F274F" w14:textId="3D8EC90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34004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1FA8F8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605C8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FFA4FD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54E19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780" w14:textId="5EA9AF3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0B1235" w14:textId="29C3669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C66D1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253221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4F519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80F5A6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0F10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51B5" w14:textId="2EB41BD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Kardiowersja synchroniczna z załamkiem R zapisu EKG.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FD7C40" w14:textId="48428BA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94618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C6DDC9F" w14:textId="37F6CAA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B5872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9B2280C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1883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22A" w14:textId="4E9BC8F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 W trybie kardiowersji strzałki nad załamkami R elektrokardiogramu.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3E17D4" w14:textId="3BF4BB1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24C91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342CC6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A9306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517DC6F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9EF7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A297" w14:textId="483DF85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Wyświetlanie na ekranie defibrylatora informacji,</w:t>
            </w:r>
            <w:r>
              <w:t xml:space="preserve"> </w:t>
            </w:r>
            <w:r w:rsidRPr="004B7865">
              <w:rPr>
                <w:rFonts w:ascii="Arial Narrow" w:hAnsi="Arial Narrow"/>
                <w:sz w:val="20"/>
                <w:szCs w:val="20"/>
              </w:rPr>
              <w:t>że włączony jest tryb kardiowersji oraz podświetlany jest przycisk kardiowersji.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AE4629" w14:textId="36B971D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DC65B6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DAE37D8" w14:textId="11C9FEC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A12BB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A8C18C3" w14:textId="77777777" w:rsidTr="004B7865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1544FF4" w14:textId="670A896A" w:rsidR="004B7865" w:rsidRPr="003235F7" w:rsidRDefault="003235F7" w:rsidP="004B7865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3235F7">
              <w:rPr>
                <w:rFonts w:ascii="Arial Narrow" w:hAnsi="Arial Narrow"/>
                <w:b/>
                <w:bCs/>
                <w:sz w:val="20"/>
                <w:szCs w:val="20"/>
              </w:rPr>
              <w:t>TRYB AED</w:t>
            </w:r>
          </w:p>
        </w:tc>
      </w:tr>
      <w:tr w:rsidR="004B7865" w:rsidRPr="004B7865" w14:paraId="3205293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DE59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A34" w14:textId="7241705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B01E27" w14:textId="6A47A2B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81A00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FE4E89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BAA2D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B6773AB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FECD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9447" w14:textId="537F3FA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3B5842" w14:textId="593B4F0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B5CE8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DC179E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6F1AE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BAC3D9A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78F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4253" w14:textId="53BA9EB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Energia wyładowania 150J lub 170J lub 200 J dla dorosłych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F70C2C" w14:textId="5353B0F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9AB94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CC363C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D710C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D69F1A6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3E81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F44" w14:textId="3968E97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3823CF" w14:textId="4CB98D8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C2873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2C9A8E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61D66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8177BBA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83FC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4C9" w14:textId="08D2540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Analiza EKG oceniająca EKG pacjenta oraz jakość sygnału w celu określania czy defibrylacja jest wskazana oraz impedancję styku elektrod defibrylacyjnych. 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E130A4" w14:textId="0577A06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13D37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3A3D4B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25616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5416B5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23BF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C283" w14:textId="07EE4E7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Wyświetlanie wskaźnika kontaktu ze skórą pacjenta w formie graficznej reprezentacji jakości kontaktu elektrod wielofunkcyjnych przy użyciu min. 3 kolorów.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79C327" w14:textId="59507A6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40856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44B009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6336F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3EEBFA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FC3D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EA1" w14:textId="5C43D38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 trybie AED możliwość wyświetlania krzywej pletyzmograficznej oraz monitorowanie SpO2 oraz tętna.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3A3E60" w14:textId="7F73F6F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77EB8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9451A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0DF7F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09971F1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C673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C6E" w14:textId="3116249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 trybie AED możliwość monitorowania CO2 oraz AwRR.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F9D04D" w14:textId="1ED5404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B8C2A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F10991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CD49E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40DC0D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525E2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857" w14:textId="398703E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 przypadku niewskazanej defibrylacji możliwość konfiguracji czy defibrylator ma przejść w tryb monitorowania pacjenta czy przejść w tryb RKO z komunikatami głosowymi.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C77842" w14:textId="760F138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5D4FF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9D1CEA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F2F78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BD3C21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CD68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0CA" w14:textId="0BACCA1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ECAD9C" w14:textId="3B6DA71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CD068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08110A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6806A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3235F7" w:rsidRPr="004B7865" w14:paraId="335A7E81" w14:textId="77777777" w:rsidTr="003235F7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A2E7566" w14:textId="003A4E8D" w:rsidR="003235F7" w:rsidRPr="003235F7" w:rsidRDefault="003235F7" w:rsidP="003235F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3235F7">
              <w:rPr>
                <w:rFonts w:ascii="Arial Narrow" w:hAnsi="Arial Narrow"/>
                <w:b/>
                <w:bCs/>
                <w:sz w:val="20"/>
                <w:szCs w:val="20"/>
              </w:rPr>
              <w:t>TRYB EKG I ARYTMII</w:t>
            </w:r>
          </w:p>
        </w:tc>
      </w:tr>
      <w:tr w:rsidR="004B7865" w:rsidRPr="004B7865" w14:paraId="58E54506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3FA6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53B" w14:textId="3039123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Monitorowanie EKG pacjenta za pomocą 3 lub 7 odprowadzeń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FC01E5" w14:textId="1679537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E1728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3F371B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5D8C8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3D13E9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5EE8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B8A" w14:textId="187C312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Sygnał EKG z elektrod defibrylacyjnych i z elektrod EKG – z czytelną sygnalizacją braku kontaktu.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053B9" w14:textId="4784967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F8A89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E686E2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571BC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F48B2A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B018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1CEA" w14:textId="6F7589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Pomiar częstości akcji serca w zakresie min. 16 – 300 uderzeń na minutę dla osoby dorosłej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A00F81" w14:textId="448DF61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7FA12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728F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CB820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8709F8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A24D5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BE65" w14:textId="0B27893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Wybór odprowadzenia z: elektrod EKG, łyżek defibrylacyjnych lub jednorazowych elektrod do defibrylacji stymulacji.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8BF950" w14:textId="1527223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E873F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EB6898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C7BB7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F112C7B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4ADD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337A" w14:textId="06C743D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Wzmocnienie sygnału EKG. Regulacja ręczna: 1/4x, 1/2x, 1x, 2x, 4x i automatyczna.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F99A66" w14:textId="195902A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A5150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A25269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46D97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9D94970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42F6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FED1" w14:textId="25817E0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Układ monitorujący zabezpieczony przed impulsem defibrylatora – CF.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0EA2EB" w14:textId="06C7BCF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8CE91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8D7CBE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B6835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2363AD5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34DA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55E3" w14:textId="73CD530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CMRR dla sygnału EKG: min. 105 dB.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16CB37" w14:textId="37A9836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7EF09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7E0DB8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536C0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D1E2390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DE548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C9A" w14:textId="26F6DDA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Filtr EKG o częstotliwości sieci zasilającej 50 Hz lub 60 Hz.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231ACC" w14:textId="7D231CA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C7B85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AF785D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D7928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50BF3BC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6F3FF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FAE" w14:textId="67A22CC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Automatyczne wykrywanie zaburzeń rytmu zagrażających życiu (asystolia, migotanie komór, bradykardia, tachykardia).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C82B39" w14:textId="470EED6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2EE85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694727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F88B7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8AF2E2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22521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0E73" w14:textId="539DAC3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Regulowane alarmy górnej i dolnej granicy częstości akcji serca.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E212BE" w14:textId="22B6BE9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F5C90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52D1E3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ED825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D374598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B9958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765" w14:textId="62E4512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Jednoczesna prezentacja 3 krzywych EKG na ekranie.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9F40E5" w14:textId="57B9B05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897DE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7B042F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06BAC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AA82C68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5BCF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850" w14:textId="6C09640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Złącze - wejście synchronizujące sygnał EKG z zewnętrznego kardiomonitora dowolnego producenta 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0EB1A1" w14:textId="09AE05F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C1754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1BC43E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8620E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290C891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C8C5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ABEA" w14:textId="3F50841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Wyposażenie defibrylatora: przewód EKG 3 odprowadzeniowy - 1 szt. 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D31EE" w14:textId="7428B0B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41767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56A889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0644F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3235F7" w:rsidRPr="004B7865" w14:paraId="19BEBA19" w14:textId="77777777" w:rsidTr="003235F7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58F713C8" w14:textId="216C3C02" w:rsidR="003235F7" w:rsidRPr="003235F7" w:rsidRDefault="003235F7" w:rsidP="003235F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3235F7">
              <w:rPr>
                <w:rFonts w:ascii="Arial Narrow" w:hAnsi="Arial Narrow"/>
                <w:b/>
                <w:bCs/>
                <w:sz w:val="20"/>
                <w:szCs w:val="20"/>
              </w:rPr>
              <w:t>STYMULACJA</w:t>
            </w:r>
          </w:p>
        </w:tc>
      </w:tr>
      <w:tr w:rsidR="004B7865" w:rsidRPr="004B7865" w14:paraId="40D6BCF3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60DC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43B7" w14:textId="5C809C9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Tryb pracy: stały oraz na żądanie.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E194B4" w14:textId="675B60E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12935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9AB0AD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CB570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895151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B977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3E7" w14:textId="288A64B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Defibrylacja synchroniczna: maksymalny czas od chwili wykrycia fali R do chwili wyładowania impulsu defibracyjnego do 25 ms.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3563B7" w14:textId="37A1DED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3F301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323925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B27DE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097534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7D1C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E44" w14:textId="4D825E7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Natężenie prądu stymulacji min. od 10mA do 200mA ze skokiem co 5mA.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B0B38B" w14:textId="57EF35F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E4C83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8E1D56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C487B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309B723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24519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16A" w14:textId="1D6FC57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Czas trwania impulsu: od wyboru przez użytkownika 20 lub 40 ms.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000779" w14:textId="0EF6771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2B903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B49417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621D4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963DB38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36FB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7E13" w14:textId="63F6465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Częstość: od 30 imp./min do 180 imp./min ze skokiem co 10 imp./min.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CB85A0" w14:textId="20425FF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D24C7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ECBC56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60A9E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01E162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D98F5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FE4" w14:textId="79F5134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Wyświetlanie na ekranie defibrylatora komunikatów(następnych kroków) niezbędnych do wykonania stymulacji pacjenta.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D10BFD" w14:textId="2D68D86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C5983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26C5AE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E743B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CAEF01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5B3D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CDE5" w14:textId="49F07F6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 komplecie elektrody jednorazowe do defibrylacji – 1szt.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14B543" w14:textId="2A41E3E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7ABAD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45E620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E2BE6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7A406DA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DCCE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308D" w14:textId="2A55582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Pomiar saturacji pacjenta – SpO2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557673" w14:textId="3CD190A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AE02D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DAF4BD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FC71B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2C884A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78C9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9449" w14:textId="2722DA8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Zakres pomiarowy saturacji: 0-100% z rozdzielczością 1%.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4A9208" w14:textId="4EA822A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D10AC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19683C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493D7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FE95D1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4F25F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735" w14:textId="7F26668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Zakres pomiarowy częstości tętna: 30-300 uderzeń na minutę z rozdzielczością 1 uderzenie na minutę.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3E1DEE" w14:textId="23471AE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0EE67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FAD17A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7093F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041BD3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45C6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FC1" w14:textId="7F37273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Wyświetlanie wartości saturacji oraz krzywej pletyzmograficznej na ekranie urządzenia.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1E14C3" w14:textId="79E07B9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0F218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E871E9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ACCD0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D4F80D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59C23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F6D" w14:textId="01E79C2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stosowania sensorów Masimo/Nellcor/lub własnej producenta za pomocą dedykowanych kabli łączących.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ADB1BA" w14:textId="33F14D7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88113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F08A93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4FAA9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BC4C20F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EEE8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2D0" w14:textId="2D5F63A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Prezentacja wartości saturacji oraz krzywej pletyzmograficznej na ekranie urządzenia.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8CEEB1" w14:textId="4B363F6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ADA9B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054617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2AF9F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D6FA4C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5BC4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8F6" w14:textId="3F7F00C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Wyposażenie defibrylatora: czujnik saturacji dla dorosłych – 1 szt.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72D5E9" w14:textId="7B2C06F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851EB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8F9235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CE4D1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890947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115DF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F2F7" w14:textId="064E57A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Pomiar ciśnienia nieinwazyjnego – NIBP ( opcja rozbudowy)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F5B73C" w14:textId="6314582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8359E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91CDC5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3DE54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B9E9EDF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BF591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3D6" w14:textId="06851E0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Tryby pracy: automatyczny i ręczny.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565925" w14:textId="1E866D9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A6C75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C396E5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4A68A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526BE5F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69189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1E0" w14:textId="3BDC9D4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Pomiar nieinwazyjny ciśnienia krwi (NIBP) metodą oscylometryczną.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CB358C" w14:textId="262808A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D240B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D093B8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3E0A8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CBF67F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240D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5B89" w14:textId="198B486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ustawienia  pomiaru w czasie o zakresie powtarzania co min. od 1 do 120 minut.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EA7207" w14:textId="68E01E9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257FE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EA7FF5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DFC225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974836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40CD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1C8" w14:textId="0F65381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Wyświetlane wartości ciśnień: skurczowe, rozkurczowe oraz średnie.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7BA6A7" w14:textId="79019A3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B504D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B87CAC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7C0FB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29C6549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1D3A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B61" w14:textId="3925855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Wyposażenie defibrylatora: przewód łączący  –  1 szt., mankiet dla osoby dorosłej  - 1 szt.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C6DD11" w14:textId="4D85D4E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1B8AD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EA99C9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E921E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B87AB18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DFA1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001A" w14:textId="5F87A81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Drukarka</w:t>
            </w:r>
            <w:r w:rsidR="003235F7">
              <w:rPr>
                <w:rFonts w:ascii="Arial Narrow" w:hAnsi="Arial Narrow"/>
                <w:sz w:val="20"/>
                <w:szCs w:val="20"/>
              </w:rPr>
              <w:t xml:space="preserve"> – 1 szt.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48AC66" w14:textId="22462A5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0AC5C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25265E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1BCCA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2EAFA10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B6BA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6E10" w14:textId="0096F72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Rejestrator termiczny – szerokość zapisu min. 50 mm.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141C7A" w14:textId="78D325D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9544C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67CFCB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F87BB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1117AF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2740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C1A9" w14:textId="3A956D1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Przycisk drukowania uruchamia i zatrzymuje wydruk paska.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1426F2" w14:textId="575EB77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26CE6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C84F7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9E0AC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88A10A6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758C8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E96" w14:textId="1187BD5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6D3BDF" w14:textId="67B02EE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9EC52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AFD160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429CE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516FDD6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D9C2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027" w14:textId="1F78773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Stała prędkość wydruku 25 mm/s.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B47A8D" w14:textId="6D0477B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CE70E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CCD32A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1D962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1C7475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4CB23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FA19" w14:textId="6B818DE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Rejestrowane dane: data, czas, parametry zapisywanego sygnału EKG, parametry defibrylacji. (energia rzeczywista wyładowania – dostarczona pacjentowi).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A458A3" w14:textId="5F715D8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E950F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D3CED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B340B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C350FD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87C52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13C2" w14:textId="642DE7D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wydrukowania raportów min. : podsumowanie zdarzeń, trend funkcji życiowych, test funkcjonalny, konfiguracja, informacje o zdarzeniu.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80B544" w14:textId="1B1CF65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B6EFF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620665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0202D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3235F7" w:rsidRPr="004B7865" w14:paraId="4761849D" w14:textId="77777777" w:rsidTr="003235F7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3EBF2E57" w14:textId="29705DA1" w:rsidR="003235F7" w:rsidRPr="004B7865" w:rsidRDefault="003235F7" w:rsidP="003235F7">
            <w:pPr>
              <w:pStyle w:val="NormalnyWeb"/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b/>
                <w:bCs/>
                <w:sz w:val="20"/>
                <w:szCs w:val="20"/>
              </w:rPr>
              <w:t>Zasilanie</w:t>
            </w:r>
          </w:p>
        </w:tc>
      </w:tr>
      <w:tr w:rsidR="004B7865" w:rsidRPr="004B7865" w14:paraId="3FCA576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9600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3C6" w14:textId="0021549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0D3276" w14:textId="14CB7B2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55A93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1488BD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29F5E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B02DEC6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72F9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2173" w14:textId="19B6583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Ładowanie akumulatorów z sieci 100-240 V AC / 50 lub 60 Hz.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22384E" w14:textId="5D410E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D6E82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8959FA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1B727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34A43B6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93DD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B713" w14:textId="0362A3B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Akumulatory bez efektu pamięci. Wskaźnik stanu akumulatorów na ekranie. Sygnał alarmowy (wizualny i dźwiękowy) niskiego stanu naładowania.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BD0B34" w14:textId="23D4D00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637F5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B180D7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C922D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0C54AD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45A09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898" w14:textId="7A2EE5F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Mechaniczna blokada zabezpieczająca przed przypadkowym wypadnięciem przewodu zasilającego.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582A71" w14:textId="363CC25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61083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84232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4589D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5FE570D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4856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B57" w14:textId="743851B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Typ akumulatora – litowo-jonowy lub litowo-polimerowy, łatwo wymieniany w razie potrzeby bez udziału serwisu i bez konieczności użycia narzędzi.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FBA327" w14:textId="53F7F60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AEF43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DDCF00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F0050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23FEC3A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E88A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7E5" w14:textId="2FA456A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Czas pracy na akumulatorze: 2,5 godz. w przypadku monitorowania pacjenta EKG, SpO2, EtCO2, NIBP(co 15 min) a następnie 20 defibrylacji, a w przypadku defibrylacji min. 100 wyładowań z energią 200J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6EE07C" w14:textId="6AA6E28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A6A4E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111F49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DFF17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E317131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6402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5F4" w14:textId="4E9D889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Wskaźnik pojemności akumulatora na ekranie defibrylatora. W przypadku niskiego poziomu naładowania wskaźnik na płycie czołowej miga, słychać sygnał dźwiękowy oraz po włączeniu defibrylatora wyświetlany jest komunikat o akumulatorze.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0204A7" w14:textId="1F4E444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7973F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B631AA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027AE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02E971A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04203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56F" w14:textId="0C8E7BC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 xml:space="preserve">Temperatura pracy: min od 0 do +45ºC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516CB8" w14:textId="189DC70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C4ADE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D514A4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9B057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A4BAA38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7A29A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C5FD" w14:textId="512F301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Temperatura przechowywania bez akumulatora: min. od -20 do + 70ºC.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193ECB" w14:textId="77E87D8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8AE15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5F2A5B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CCF7C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33D3C8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E2771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8FB" w14:textId="1A56034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Praca w wilgotności: 15 – 95%.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E723A3" w14:textId="2D2584A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4EDE8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0BB073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1037E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47CD7F40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73748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477" w14:textId="70C7C753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Defibrylator odporny na upadek zgodnie z normą IEC 68-2-32 z min. 75 cm. lub równoważną.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5244DE" w14:textId="135EF36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28D81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5F76D6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2C1FD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A715AA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78A6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8B6" w14:textId="3B36BEE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Urządzenie odporne na kurz i zalania cieczą – klasa szczelności obudowy min. IP54 – zarówno podczas pracy na zasilaniu sieciowym jak i akumulatorowym.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DA720A" w14:textId="3CAB9B9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55ADE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8FCEFD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8B3B5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A187E0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F291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CDB" w14:textId="3E457DC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Urządzenie odporne na wstrząsy, upadki i uderzenia  – zgodnie z normą IEC 68-2-32 (lub równoważną).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D692C7" w14:textId="1E7DCBE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C9DAF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FE3486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5D29C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12053CE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79801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074" w14:textId="0AF806E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Spełnienie wymogów bezpieczeństwa zgodnie z EN 60601-2-4 i EN 60601-1 lub równoważnych.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0CBD8E" w14:textId="5B0405A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D0F25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9EEA45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236D2F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5A4B93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BD45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50C" w14:textId="682E89B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Spełnianie wymagań normy EC 60601-1-2:2014/EN 60601-1-2:2015 oraz IEC 60601-1-2:2007/EN60601-1-2:2007 lub równoważnych.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846F37" w14:textId="445AB6D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AB738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37B3CF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DE711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24BC5D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298F3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290" w14:textId="3A4D434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Spełnianie norm bezpieczeństwa: EN60601</w:t>
            </w:r>
            <w:r w:rsidR="003235F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3235F7" w:rsidRPr="004B7865">
              <w:rPr>
                <w:rFonts w:ascii="Arial Narrow" w:hAnsi="Arial Narrow"/>
                <w:sz w:val="20"/>
                <w:szCs w:val="20"/>
              </w:rPr>
              <w:t>-2-4:2011/GB9706.8-2009, EN 60601-1/A1:2013/GB9706.1-2007 lub równoważnych.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DC28AB" w14:textId="6725D6CF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1119B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14430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5CD45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42C3722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D0EB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48FC" w14:textId="17C8E09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zainstalowania defibrylatora w ambulansie.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5EE8D3" w14:textId="74AFEEE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16DB7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EE44E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D59E7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AC4AFA7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BE44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1DC" w14:textId="7C37262F" w:rsidR="004B7865" w:rsidRPr="004B7865" w:rsidRDefault="003235F7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35F7">
              <w:rPr>
                <w:rFonts w:ascii="Arial Narrow" w:hAnsi="Arial Narrow"/>
                <w:sz w:val="20"/>
                <w:szCs w:val="20"/>
                <w:shd w:val="clear" w:color="auto" w:fill="D9D9D9" w:themeFill="background1" w:themeFillShade="D9"/>
              </w:rPr>
              <w:t>Stolik</w:t>
            </w:r>
            <w:r w:rsidR="004B7865" w:rsidRPr="004B7865">
              <w:rPr>
                <w:rFonts w:ascii="Arial Narrow" w:hAnsi="Arial Narrow"/>
                <w:sz w:val="20"/>
                <w:szCs w:val="20"/>
              </w:rPr>
              <w:t xml:space="preserve"> pod defibrylator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62BC5C" w14:textId="1C6C5C0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E0DD6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B9B8DC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9B6D8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19A1AA3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35F9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64C" w14:textId="31560DE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Uchwyt do zawieszenia na łóżku pacjenta (demontowalny).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B53106" w14:textId="041318D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26B73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4F21D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D196F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E8C0FAB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CB7ED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01B3" w14:textId="4D60DE4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Wbudowany uchwyt do przenoszenia.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32FA95" w14:textId="6BACAE9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C3F5B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FB5D07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0BF393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368C4F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1CE9C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3F6B" w14:textId="183CA8A2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rozbudowy o opcje EtCO2 w strumieniu bocznym lub głównym. Pomiar EtCO2, AwRR.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ADB261" w14:textId="5AB2E9C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A10A2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0F6EF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2173E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285FA9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8A286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DF60" w14:textId="6A1E09F8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Ciężar urządzenia do  9 kg z elektrodami zewnętrznymi i akumulatorem.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09208B" w14:textId="1CBFCBD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3256F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03E9C0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F51DD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0766E7C8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BAAC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77E8" w14:textId="1D71550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Automatyczny test sprawności defibrylatora z sygnalizacją dźwiękową i wizualną ewentualnego błędu.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78B54F" w14:textId="04FCC331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D049C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8AA317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38F049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F759605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68D2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7639" w14:textId="1FD695A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Krytyczne podzespoły urządzenia testowane automatycznie nie rzadziej niż co godzinę. Pełny test automatyczny nie rzadziej niż raz w tygodniu.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AE4D1C" w14:textId="6FD8E37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D1144C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B047B6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FE14E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1BF499CF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CF2A8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009B" w14:textId="0638DBED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sz w:val="20"/>
                <w:szCs w:val="20"/>
              </w:rPr>
              <w:t>Możliwość eksportu i importu konfiguracji urządzenia za pomocą dysku USB.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121187" w14:textId="6E9B8D6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E6DBB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372C0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E9FF28A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28593E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4B7865" w:rsidRPr="004B7865" w:rsidRDefault="004B7865" w:rsidP="004B7865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4B7865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4B7865" w:rsidRPr="004B7865" w14:paraId="210B356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3C2E73D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sz w:val="20"/>
                <w:szCs w:val="20"/>
              </w:rPr>
              <w:t xml:space="preserve">Okres gwarancji min. </w:t>
            </w:r>
            <w:r w:rsidR="00E22B6A" w:rsidRPr="00E22B6A">
              <w:rPr>
                <w:rFonts w:ascii="Arial Narrow" w:hAnsi="Arial Narrow"/>
                <w:sz w:val="20"/>
                <w:szCs w:val="20"/>
              </w:rPr>
              <w:t>min. 60 miesięcy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09FAC65B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780B4835" w14:textId="1227A579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BD5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112B0634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7112" w14:textId="3453E56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2BAA751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B197DB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1B86B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F0D7409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5BBD4700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2D" w14:textId="194E6D2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38FE1F33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4D00380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B24" w14:textId="77BBB8DE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84D187D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5F7170A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37AF0735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D9C" w14:textId="2D5E162C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D25F5F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53C89380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AE4" w14:textId="5336C24A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3C1" w14:textId="0270C45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5EC10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B7865" w:rsidRPr="004B7865" w14:paraId="6AA48F34" w14:textId="77777777" w:rsidTr="003235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9B87" w14:textId="77777777" w:rsidR="004B7865" w:rsidRPr="004B7865" w:rsidRDefault="004B7865" w:rsidP="004B786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0AB" w14:textId="379F8699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38F" w14:textId="33D45666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B3A47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54296AB5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3EF7FB7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360C8" w14:textId="77777777" w:rsidR="004B7865" w:rsidRPr="004B7865" w:rsidRDefault="004B7865" w:rsidP="004B786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26FC96F6" w14:textId="3EA8ED29" w:rsidR="00591E41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04E5290A" w14:textId="77777777" w:rsidR="004B7865" w:rsidRDefault="004B7865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2970B6AC" w14:textId="77777777" w:rsidR="004B7865" w:rsidRDefault="004B7865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7B6BF5DA" w14:textId="77777777" w:rsidR="004B7865" w:rsidRDefault="004B7865" w:rsidP="003235F7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27386822" w14:textId="77777777" w:rsidR="004B7865" w:rsidRPr="004B7865" w:rsidRDefault="004B7865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5C5F9F5C" w14:textId="5DCE5C70" w:rsidR="004B7865" w:rsidRPr="004B7865" w:rsidRDefault="004B7865" w:rsidP="004B7865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P</w:t>
      </w:r>
      <w:r w:rsidRPr="004B7865">
        <w:rPr>
          <w:rFonts w:ascii="Arial Narrow" w:hAnsi="Arial Narrow"/>
          <w:color w:val="000000" w:themeColor="text1"/>
        </w:rPr>
        <w:t xml:space="preserve">roducent : ...............................................................  </w:t>
      </w:r>
    </w:p>
    <w:p w14:paraId="5B7172C6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2A4CF46A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65496238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4B49E4C5" w14:textId="15A12BC8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EB3A47">
        <w:rPr>
          <w:rFonts w:ascii="Arial Narrow" w:hAnsi="Arial Narrow"/>
          <w:bCs/>
          <w:color w:val="000000" w:themeColor="text1"/>
        </w:rPr>
        <w:t>Okres gwarancji wynosi (</w:t>
      </w:r>
      <w:r w:rsidR="00E22B6A" w:rsidRPr="00E22B6A">
        <w:rPr>
          <w:rFonts w:ascii="Arial Narrow" w:hAnsi="Arial Narrow"/>
          <w:bCs/>
          <w:color w:val="000000" w:themeColor="text1"/>
        </w:rPr>
        <w:t>min. 60 miesięcy</w:t>
      </w:r>
      <w:r w:rsidRPr="00EB3A47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6CDA3F04" w14:textId="77777777" w:rsidR="004B7865" w:rsidRPr="00EB3A47" w:rsidRDefault="004B7865" w:rsidP="004B786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EB3A47">
        <w:rPr>
          <w:rFonts w:ascii="Arial Narrow" w:hAnsi="Arial Narrow"/>
          <w:bCs/>
          <w:color w:val="000000" w:themeColor="text1"/>
        </w:rPr>
        <w:t>Oświadczamy, że:</w:t>
      </w:r>
    </w:p>
    <w:p w14:paraId="0BB07A69" w14:textId="77777777" w:rsidR="004B7865" w:rsidRPr="00EB3A47" w:rsidRDefault="004B7865" w:rsidP="004B786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0C54CEA9" w14:textId="77777777" w:rsidR="004B7865" w:rsidRPr="00EB3A47" w:rsidRDefault="004B7865" w:rsidP="004B786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2C88EBEF" w14:textId="77777777" w:rsidR="004B7865" w:rsidRPr="00EB3A47" w:rsidRDefault="004B7865" w:rsidP="004B786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1BCFEEB1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1304BEFD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381FBCB6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ostatni przegląd w ostatnim miesiącu gwarancji</w:t>
      </w:r>
    </w:p>
    <w:p w14:paraId="349772ED" w14:textId="77777777" w:rsidR="004B7865" w:rsidRPr="00EB3A47" w:rsidRDefault="004B7865" w:rsidP="004B7865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3120BBA6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FCBA911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5321E23E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55F14208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237F211F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……………………………………………</w:t>
      </w:r>
    </w:p>
    <w:p w14:paraId="5F267189" w14:textId="77777777" w:rsidR="004B7865" w:rsidRPr="00EB3A47" w:rsidRDefault="004B7865" w:rsidP="004B7865">
      <w:pPr>
        <w:ind w:left="5664"/>
        <w:jc w:val="both"/>
        <w:rPr>
          <w:rFonts w:ascii="Arial Narrow" w:hAnsi="Arial Narrow"/>
          <w:color w:val="000000" w:themeColor="text1"/>
        </w:rPr>
      </w:pPr>
      <w:r w:rsidRPr="00EB3A47">
        <w:rPr>
          <w:rFonts w:ascii="Arial Narrow" w:hAnsi="Arial Narrow"/>
          <w:color w:val="000000" w:themeColor="text1"/>
        </w:rPr>
        <w:t>Data i podpis Wykonawcy</w:t>
      </w:r>
    </w:p>
    <w:p w14:paraId="199C38A7" w14:textId="77777777" w:rsidR="00AD1BF8" w:rsidRPr="004B7865" w:rsidRDefault="00AD1BF8" w:rsidP="00A81390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D1BF8" w:rsidRPr="004B7865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58E9" w14:textId="77777777" w:rsidR="00307D39" w:rsidRDefault="00307D39" w:rsidP="00A553BD">
      <w:r>
        <w:separator/>
      </w:r>
    </w:p>
  </w:endnote>
  <w:endnote w:type="continuationSeparator" w:id="0">
    <w:p w14:paraId="0B05863C" w14:textId="77777777" w:rsidR="00307D39" w:rsidRDefault="00307D39" w:rsidP="00A5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7CA8" w14:textId="77777777" w:rsidR="00796747" w:rsidRDefault="007967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822D" w14:textId="77777777" w:rsidR="00796747" w:rsidRDefault="007967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FF87E" w14:textId="77777777" w:rsidR="00796747" w:rsidRDefault="007967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B3A42" w14:textId="77777777" w:rsidR="00307D39" w:rsidRDefault="00307D39" w:rsidP="00A553BD">
      <w:r>
        <w:separator/>
      </w:r>
    </w:p>
  </w:footnote>
  <w:footnote w:type="continuationSeparator" w:id="0">
    <w:p w14:paraId="7B6EFB53" w14:textId="77777777" w:rsidR="00307D39" w:rsidRDefault="00307D39" w:rsidP="00A5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8720" w14:textId="77777777" w:rsidR="00796747" w:rsidRDefault="007967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9E33" w14:textId="2E170144" w:rsidR="00796747" w:rsidRDefault="00796747" w:rsidP="00796747">
    <w:pPr>
      <w:pStyle w:val="Nagwek"/>
      <w:jc w:val="center"/>
    </w:pPr>
    <w:r>
      <w:rPr>
        <w:noProof/>
      </w:rPr>
      <w:drawing>
        <wp:inline distT="0" distB="0" distL="0" distR="0" wp14:anchorId="43986525" wp14:editId="5A16C86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B4B0" w14:textId="77777777" w:rsidR="00796747" w:rsidRDefault="007967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CB655A4"/>
    <w:multiLevelType w:val="hybridMultilevel"/>
    <w:tmpl w:val="2C8E9884"/>
    <w:lvl w:ilvl="0" w:tplc="0415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 w:numId="6" w16cid:durableId="132266088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0EDB"/>
    <w:rsid w:val="0000765F"/>
    <w:rsid w:val="0002487B"/>
    <w:rsid w:val="000274F4"/>
    <w:rsid w:val="00041B1E"/>
    <w:rsid w:val="00084FFC"/>
    <w:rsid w:val="0008716B"/>
    <w:rsid w:val="00097879"/>
    <w:rsid w:val="000C1226"/>
    <w:rsid w:val="000C2629"/>
    <w:rsid w:val="000C4360"/>
    <w:rsid w:val="000D0A84"/>
    <w:rsid w:val="00107E56"/>
    <w:rsid w:val="00162530"/>
    <w:rsid w:val="001A3A22"/>
    <w:rsid w:val="001A50EF"/>
    <w:rsid w:val="001B09A8"/>
    <w:rsid w:val="001B4E68"/>
    <w:rsid w:val="001C122C"/>
    <w:rsid w:val="001C4DC8"/>
    <w:rsid w:val="001D1B08"/>
    <w:rsid w:val="001D5983"/>
    <w:rsid w:val="001E6663"/>
    <w:rsid w:val="00231A99"/>
    <w:rsid w:val="002444CF"/>
    <w:rsid w:val="002653FB"/>
    <w:rsid w:val="00273C82"/>
    <w:rsid w:val="002A17DC"/>
    <w:rsid w:val="002A208C"/>
    <w:rsid w:val="002A45BD"/>
    <w:rsid w:val="002A7F6A"/>
    <w:rsid w:val="002C0AA4"/>
    <w:rsid w:val="002C1FA6"/>
    <w:rsid w:val="002C7E60"/>
    <w:rsid w:val="002D2FCB"/>
    <w:rsid w:val="0030082E"/>
    <w:rsid w:val="00307D39"/>
    <w:rsid w:val="003235F7"/>
    <w:rsid w:val="00355293"/>
    <w:rsid w:val="0036262F"/>
    <w:rsid w:val="00365DEA"/>
    <w:rsid w:val="00374089"/>
    <w:rsid w:val="003A0744"/>
    <w:rsid w:val="003B7FB4"/>
    <w:rsid w:val="003F22C2"/>
    <w:rsid w:val="003F4755"/>
    <w:rsid w:val="003F563C"/>
    <w:rsid w:val="00434314"/>
    <w:rsid w:val="0044598D"/>
    <w:rsid w:val="0048319A"/>
    <w:rsid w:val="00486C01"/>
    <w:rsid w:val="004B7865"/>
    <w:rsid w:val="004F6661"/>
    <w:rsid w:val="00510A0E"/>
    <w:rsid w:val="00586836"/>
    <w:rsid w:val="00590733"/>
    <w:rsid w:val="00590FE3"/>
    <w:rsid w:val="00591E41"/>
    <w:rsid w:val="00595D1E"/>
    <w:rsid w:val="005B5E08"/>
    <w:rsid w:val="005B6FE1"/>
    <w:rsid w:val="005C30F6"/>
    <w:rsid w:val="005D7262"/>
    <w:rsid w:val="005E271B"/>
    <w:rsid w:val="005F100F"/>
    <w:rsid w:val="00613BAA"/>
    <w:rsid w:val="00622158"/>
    <w:rsid w:val="006565D3"/>
    <w:rsid w:val="00657461"/>
    <w:rsid w:val="006C7098"/>
    <w:rsid w:val="006C7BA4"/>
    <w:rsid w:val="006E21D7"/>
    <w:rsid w:val="006E580F"/>
    <w:rsid w:val="00726803"/>
    <w:rsid w:val="00731CEF"/>
    <w:rsid w:val="00765F77"/>
    <w:rsid w:val="00774B3D"/>
    <w:rsid w:val="007769B5"/>
    <w:rsid w:val="00796747"/>
    <w:rsid w:val="007B7874"/>
    <w:rsid w:val="007C62F7"/>
    <w:rsid w:val="007C6B12"/>
    <w:rsid w:val="007E22D8"/>
    <w:rsid w:val="007E6CB6"/>
    <w:rsid w:val="008027ED"/>
    <w:rsid w:val="00807942"/>
    <w:rsid w:val="00822A26"/>
    <w:rsid w:val="00832716"/>
    <w:rsid w:val="0084504A"/>
    <w:rsid w:val="008546FE"/>
    <w:rsid w:val="00857B8B"/>
    <w:rsid w:val="0087057E"/>
    <w:rsid w:val="008804D0"/>
    <w:rsid w:val="00893D1E"/>
    <w:rsid w:val="008B08D0"/>
    <w:rsid w:val="008B3DEB"/>
    <w:rsid w:val="008C5BE5"/>
    <w:rsid w:val="008D5F53"/>
    <w:rsid w:val="008D67E6"/>
    <w:rsid w:val="009354A8"/>
    <w:rsid w:val="00937BC1"/>
    <w:rsid w:val="00941F10"/>
    <w:rsid w:val="00942EAD"/>
    <w:rsid w:val="00965129"/>
    <w:rsid w:val="00967A0F"/>
    <w:rsid w:val="00971105"/>
    <w:rsid w:val="00981759"/>
    <w:rsid w:val="009A02AE"/>
    <w:rsid w:val="009A0EC8"/>
    <w:rsid w:val="009B113E"/>
    <w:rsid w:val="009C3898"/>
    <w:rsid w:val="009F6DF0"/>
    <w:rsid w:val="00A00E7A"/>
    <w:rsid w:val="00A16712"/>
    <w:rsid w:val="00A27B48"/>
    <w:rsid w:val="00A357CE"/>
    <w:rsid w:val="00A42088"/>
    <w:rsid w:val="00A553BD"/>
    <w:rsid w:val="00A61B25"/>
    <w:rsid w:val="00A737EF"/>
    <w:rsid w:val="00A81390"/>
    <w:rsid w:val="00A83DD8"/>
    <w:rsid w:val="00A86F08"/>
    <w:rsid w:val="00A900E6"/>
    <w:rsid w:val="00A91C4A"/>
    <w:rsid w:val="00A9468A"/>
    <w:rsid w:val="00AA17DE"/>
    <w:rsid w:val="00AB0D05"/>
    <w:rsid w:val="00AC7084"/>
    <w:rsid w:val="00AD1BF8"/>
    <w:rsid w:val="00AD72D9"/>
    <w:rsid w:val="00AF3FF7"/>
    <w:rsid w:val="00B40A01"/>
    <w:rsid w:val="00B97516"/>
    <w:rsid w:val="00BB0880"/>
    <w:rsid w:val="00BB1715"/>
    <w:rsid w:val="00BB623B"/>
    <w:rsid w:val="00BC6890"/>
    <w:rsid w:val="00BD121C"/>
    <w:rsid w:val="00BE787D"/>
    <w:rsid w:val="00C06DDF"/>
    <w:rsid w:val="00C66A6E"/>
    <w:rsid w:val="00C74C0F"/>
    <w:rsid w:val="00C87E56"/>
    <w:rsid w:val="00C96519"/>
    <w:rsid w:val="00CD6BE8"/>
    <w:rsid w:val="00D1778D"/>
    <w:rsid w:val="00D2670C"/>
    <w:rsid w:val="00D333B5"/>
    <w:rsid w:val="00D40217"/>
    <w:rsid w:val="00D65747"/>
    <w:rsid w:val="00D90DB3"/>
    <w:rsid w:val="00DE528C"/>
    <w:rsid w:val="00E06853"/>
    <w:rsid w:val="00E22B6A"/>
    <w:rsid w:val="00E33C13"/>
    <w:rsid w:val="00E36BA2"/>
    <w:rsid w:val="00E415AC"/>
    <w:rsid w:val="00E5340F"/>
    <w:rsid w:val="00ED5682"/>
    <w:rsid w:val="00EE7D8F"/>
    <w:rsid w:val="00EF5206"/>
    <w:rsid w:val="00F00D14"/>
    <w:rsid w:val="00F0272B"/>
    <w:rsid w:val="00F0419F"/>
    <w:rsid w:val="00F06C8E"/>
    <w:rsid w:val="00F07CDD"/>
    <w:rsid w:val="00F222C5"/>
    <w:rsid w:val="00F3212E"/>
    <w:rsid w:val="00F749D8"/>
    <w:rsid w:val="00F95071"/>
    <w:rsid w:val="00FC354C"/>
    <w:rsid w:val="00FC366C"/>
    <w:rsid w:val="00FC3C04"/>
    <w:rsid w:val="00FD5987"/>
    <w:rsid w:val="00FD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  <w:style w:type="character" w:customStyle="1" w:styleId="Domylnaczcionkaakapitu1">
    <w:name w:val="Domyślna czcionka akapitu1"/>
    <w:rsid w:val="004B7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2031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Aleksandra Woźniak</cp:lastModifiedBy>
  <cp:revision>13</cp:revision>
  <cp:lastPrinted>2025-01-19T13:47:00Z</cp:lastPrinted>
  <dcterms:created xsi:type="dcterms:W3CDTF">2025-04-08T12:56:00Z</dcterms:created>
  <dcterms:modified xsi:type="dcterms:W3CDTF">2026-05-26T21:39:00Z</dcterms:modified>
</cp:coreProperties>
</file>